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6"/>
        <w:tblW w:w="5291" w:type="pct"/>
        <w:tblCellSpacing w:w="37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5"/>
      </w:tblGrid>
      <w:tr w:rsidR="00C400FE" w:rsidRPr="002813A5" w:rsidTr="000D143D">
        <w:trPr>
          <w:trHeight w:val="12751"/>
          <w:tblCellSpacing w:w="37" w:type="dxa"/>
        </w:trPr>
        <w:tc>
          <w:tcPr>
            <w:tcW w:w="4928" w:type="pct"/>
            <w:shd w:val="clear" w:color="auto" w:fill="FFFFFF" w:themeFill="background1"/>
            <w:hideMark/>
          </w:tcPr>
          <w:p w:rsidR="000D143D" w:rsidRPr="000D143D" w:rsidRDefault="00C400FE" w:rsidP="000D143D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41">
              <w:rPr>
                <w:rFonts w:eastAsia="Times New Roman"/>
              </w:rPr>
              <w:t xml:space="preserve">                                                   </w:t>
            </w:r>
            <w:r w:rsidRPr="000D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C400FE" w:rsidRPr="000D143D" w:rsidRDefault="00C400FE" w:rsidP="000D143D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3D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№ 6 от 01.03.2018г.</w:t>
            </w:r>
          </w:p>
          <w:p w:rsidR="00C400FE" w:rsidRDefault="00C400FE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43D" w:rsidRDefault="000D143D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43D" w:rsidRDefault="000D143D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43D" w:rsidRDefault="000D143D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400FE" w:rsidRPr="000D143D" w:rsidRDefault="00C400FE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 </w:t>
            </w:r>
          </w:p>
          <w:p w:rsidR="00C400FE" w:rsidRPr="000D143D" w:rsidRDefault="00C400FE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процедуры информирования работниками работодателя </w:t>
            </w:r>
          </w:p>
          <w:p w:rsidR="000D143D" w:rsidRDefault="00C400FE" w:rsidP="00C400FE">
            <w:pPr>
              <w:spacing w:after="0" w:line="253" w:lineRule="atLeast"/>
              <w:ind w:left="85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возможных случаях коррупционных правонарушений </w:t>
            </w:r>
          </w:p>
          <w:p w:rsidR="000D143D" w:rsidRPr="000D143D" w:rsidRDefault="00C400FE" w:rsidP="000D143D">
            <w:pPr>
              <w:spacing w:after="0" w:line="253" w:lineRule="atLeast"/>
              <w:ind w:left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4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порядок их рассмотрения</w:t>
            </w:r>
            <w:r w:rsidRPr="000D14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D143D" w:rsidRDefault="00C400FE" w:rsidP="000D1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</w:t>
            </w: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ие положения</w:t>
            </w:r>
          </w:p>
          <w:p w:rsidR="00C400FE" w:rsidRPr="00D729D3" w:rsidRDefault="00C400FE" w:rsidP="00C400FE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 Порядок информирования работниками работодателя о случаях коррупционных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  <w:r w:rsidRPr="00D7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Антикоррупционной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«Патрушевский ДК</w:t>
            </w:r>
            <w:r w:rsidRPr="00D7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72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Настоящий порядок определяет способ информирования рабо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тниками работодателя о </w:t>
            </w:r>
            <w:r w:rsidR="000D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случаях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коррупционных правонарушений в </w:t>
            </w:r>
            <w:r w:rsidRPr="00E7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«Патрушевский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E7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1.3. Настоящий Порядок устанавливает порядок действий при выявлении </w:t>
            </w:r>
            <w:r w:rsidR="000D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следующих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  <w:r w:rsidR="000D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коррупционных правонарушений работниками при осуществлении ими профессиональной деятельности</w:t>
            </w:r>
            <w:r w:rsidR="000D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D143D" w:rsidRPr="00DC49C7" w:rsidRDefault="000D143D" w:rsidP="000D143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ррупционных нарушений и порядок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>рассмотрения таких сообщений;</w:t>
            </w:r>
          </w:p>
          <w:p w:rsidR="000D143D" w:rsidRPr="00DC49C7" w:rsidRDefault="000D143D" w:rsidP="000D143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 xml:space="preserve"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br/>
              <w:t>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таких сообщений;</w:t>
            </w:r>
          </w:p>
          <w:p w:rsidR="000D143D" w:rsidRPr="00DC49C7" w:rsidRDefault="000D143D" w:rsidP="000D143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и порядка урегулирования выявленного конфликта интересов;</w:t>
            </w:r>
          </w:p>
          <w:p w:rsidR="000D143D" w:rsidRPr="000D143D" w:rsidRDefault="000D143D" w:rsidP="000D143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43D">
              <w:rPr>
                <w:rFonts w:ascii="Times New Roman" w:hAnsi="Times New Roman" w:cs="Times New Roman"/>
                <w:sz w:val="24"/>
                <w:szCs w:val="24"/>
              </w:rPr>
              <w:t xml:space="preserve">- о защите работников, сообщивших о коррупционных правонарушениях </w:t>
            </w:r>
            <w:r w:rsidRPr="000D14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деятельности организации, от формальных </w:t>
            </w:r>
            <w:r w:rsidRPr="000D143D">
              <w:rPr>
                <w:rFonts w:ascii="Times New Roman" w:hAnsi="Times New Roman" w:cs="Times New Roman"/>
                <w:sz w:val="24"/>
                <w:szCs w:val="24"/>
              </w:rPr>
              <w:t>и неформальных санкций.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 Термины и определения: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C49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Коррупция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 элементов корпоративной культуры, организационной структуры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9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юридическое лицо независимо от формы собственности, организационно-правовой формы и отраслевой принадлежности.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9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Контрагент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C49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Взятка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C49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Коммерческий подкуп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</w:r>
            <w:proofErr w:type="gramEnd"/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49C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Порядок информирования работниками работодателя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коррупционных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право</w:t>
            </w: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нарушений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Информирование о фактах обращения в целях склонения к совершен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 коррупционных правонарушений,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исключением случаев, когда по данным фактам проведена или проводится проверка,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вляется обязанностью работника МБУК «Патрушевского ДК».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2.2. Работники МБУК «Патрушевского ДК»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2.2. В случае нахождения Работника в командировке, в отпуске, вне рабочего места он обязан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уведомить работодателя незамедлительно с момента прибытия к месту работы.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2.3. Уведомление работодателя о фактах обращения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склонения работников МБУК «Патрушевского ДК»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или путем направления такого уведомления по почте.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Перечень сведений, подлежащих отражению в уведомлении (Приложение №1), должен содержать: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фамилию, имя, отчество, должность, место жительства и телефон лица, направившего уведомление;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описание обстоятельств, </w:t>
            </w:r>
            <w:r w:rsidR="00723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которых стало известно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случаях обращения к работнику МБУК «Патрушевского ДК»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исполнением им служебных обязанностей каких-либо лиц</w:t>
            </w:r>
            <w:r w:rsidR="00723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склонения его к совершению коррупционных правонарушений (дата, место, время, другие условия);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подробные сведения о коррупционных правонарушениях, которые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лжен был бы совершить работник МБУК «Патрушевского ДК»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просьбе обратившихся лиц;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известные сведения о физическом (юридическом) лице, склоняющем к коррупционному правонарушению;</w:t>
            </w:r>
          </w:p>
          <w:p w:rsidR="00C400FE" w:rsidRDefault="00C400FE" w:rsidP="00C400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 и обстоятельства склонения к коррупционному правонарушению, а также информацию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об отказе (согласии) принять предложение лица о совершении коррупционного правонарушения.</w:t>
            </w:r>
          </w:p>
          <w:p w:rsidR="00C400FE" w:rsidRPr="00C400FE" w:rsidRDefault="00C400FE" w:rsidP="00C400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      </w: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  <w:proofErr w:type="gramStart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по ведению журнала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«Патрушевского ДК»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возлагается на ответственного за реализацию антикоррупционной политики. </w:t>
            </w:r>
            <w:proofErr w:type="gramEnd"/>
          </w:p>
          <w:p w:rsidR="00DC49C7" w:rsidRDefault="00DC49C7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</w:t>
            </w:r>
          </w:p>
          <w:p w:rsidR="00DC49C7" w:rsidRDefault="00DC49C7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C7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 Т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алон-уведомление состоит из двух частей: корешка талона-уведомления и талон</w:t>
            </w:r>
            <w:r w:rsidR="0072343A">
              <w:rPr>
                <w:rFonts w:ascii="Times New Roman" w:hAnsi="Times New Roman" w:cs="Times New Roman"/>
                <w:sz w:val="24"/>
                <w:szCs w:val="24"/>
              </w:rPr>
              <w:t>а-уведомления (Приложение N 2) и п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осле заполнения корешок талона-уведомления остается у уполномоченного лица, а талон-уведомление вручается работнику, направившему уведомление.</w:t>
            </w: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2.5.4.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      </w:r>
          </w:p>
          <w:p w:rsidR="00DC49C7" w:rsidRDefault="00DC49C7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2.5.5.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Отказ в регистрации уведомления, а также невыдача талона-уведомления не допускается. </w:t>
            </w:r>
          </w:p>
          <w:p w:rsidR="00C400FE" w:rsidRP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E" w:rsidRP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</w:t>
            </w:r>
            <w:r w:rsidR="0072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</w:t>
            </w:r>
            <w:proofErr w:type="gramEnd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и на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установленных Федеральным законом «О государственной защите потерпевших, свидетелей и иных участников уголовного судопроизводства».</w:t>
            </w:r>
          </w:p>
          <w:p w:rsid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FE" w:rsidRP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proofErr w:type="gramStart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Работодателем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</w:t>
            </w:r>
            <w:proofErr w:type="gramEnd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      </w:r>
          </w:p>
          <w:p w:rsidR="00C400FE" w:rsidRPr="00C400FE" w:rsidRDefault="00C400FE" w:rsidP="00C400F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полученных сведений обеспечивается работодателем и ответственным лицом за реализацию антикоррупционной политики.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 рассмотрению анонимные уведомления не принимаются.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</w:t>
            </w:r>
            <w:r w:rsidRPr="00D21D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«О Комиссии по противодействию коррупции»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МБУК «Патрушевского ДК»</w:t>
            </w:r>
            <w:r w:rsidRPr="00D21D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49C7" w:rsidRDefault="00C400FE" w:rsidP="00C4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DC49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работниками работодателя</w:t>
            </w:r>
            <w:r w:rsidR="00DC49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9C7" w:rsidRPr="00DC49C7" w:rsidRDefault="00DC49C7" w:rsidP="00DC49C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9C7" w:rsidRPr="00DC49C7" w:rsidRDefault="00DC49C7" w:rsidP="00DC49C7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 xml:space="preserve"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br/>
              <w:t>и порядка рассмотрения таких сообщений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43D" w:rsidRDefault="00DC49C7" w:rsidP="000D143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9C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и порядка урегулирования выявленного конфликта интересов</w:t>
            </w:r>
            <w:r w:rsidR="000D1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0FE" w:rsidRPr="00C400FE" w:rsidRDefault="00C400FE" w:rsidP="000D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>аналогичн</w:t>
            </w:r>
            <w:r w:rsidR="00DC49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400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процедуре.</w:t>
            </w:r>
          </w:p>
          <w:p w:rsidR="00DC49C7" w:rsidRPr="00DC49C7" w:rsidRDefault="00C400FE" w:rsidP="00DC49C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C7">
              <w:rPr>
                <w:rFonts w:ascii="Times New Roman" w:hAnsi="Times New Roman" w:cs="Times New Roman"/>
                <w:b/>
                <w:sz w:val="24"/>
                <w:szCs w:val="24"/>
              </w:rPr>
              <w:t>3. Порядок действий при выявлении факта коррупционных правонарушений</w:t>
            </w:r>
          </w:p>
          <w:p w:rsidR="00C400FE" w:rsidRPr="00DC49C7" w:rsidRDefault="00C400FE" w:rsidP="00DC49C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C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 при осуществлении ими профессиональной деятельности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3.1. При выявлении факта, когда работник при осуществлении им профессиональной деятельности требует получение материальной выгоды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 клубных формирований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родителей (законных представителей) несовершеннолетних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 клубных формирований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иных физических либо юридических лиц экстренно созывается комиссия по противодействию коррупции.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Соответствующее заявление рассматривается на заседании комиссии по противодействию коррупции.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Заседание комиссии по рассмотрению данного факта назначается сроком не позднее дня следующего за днем выявления факта.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3.4. Заявление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 клубных формирований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(законных представителей) несовершеннолетних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 клубных формирований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иных физических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либо юридических лиц о фактах требования и или получения материальной выгоды работником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«Патрушевского ДК»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регистрируется в специальном журнале (Приложение №4).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 По результатам рассмотрения заявления, комиссией принимается решение о проведении служебного расследования.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Перечень сведений, подлежащих отражению в заявлении: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фамилия, имя, отчество, должность, место жительства и телефон лица, направившего заявление;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описание обстоятельств, при которых стало известно о факте требования или получения материальной выгоды работником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МБУК «Патрушевского ДК»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коррупционного правонарушения.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3.7. Конфиденциальность полученных сведений обеспечивается работодателем и ответственным лицом за реализацию антикоррупционной политики.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3.8. К рассмотрению анонимные уведомления не принимаются.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3.9.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МБУК «Патрушевского ДК»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принимает на себя публичное обязательство сообщать в соответствующие правоохранительные органы 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ставших известными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случаях совершения коррупционных правонарушений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Заключительные положения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 Настоящий Порядок может быть пересмотрен как по инициативе работников,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 и по инициативе руководства МБУК «Патрушевского ДК»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трудового коллектива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 Настоя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щий Порядок вступает в силу с 01.03.2018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</w:t>
            </w:r>
            <w:r w:rsidRPr="00C40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информирования работниками работодателя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возможных случаях коррупции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eastAsia="Times New Roman"/>
                <w:color w:val="000000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порядка рассмотрения таких сообщений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Директору МБУК «Патрушевский дом культуры»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_____________________________________________________________________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(Ф.И.О., работника, место жительства, телефон)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DC4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  <w:p w:rsidR="00C400FE" w:rsidRPr="002813A5" w:rsidRDefault="00C400FE" w:rsidP="00DC4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факте обращения в целях склонения работника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 ___________________ _________________________________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 (подпись) (инициалы и фамилия)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Pr="0072343A" w:rsidRDefault="0072343A" w:rsidP="0072343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C400FE" w:rsidRPr="00723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C400FE" w:rsidRPr="0072343A" w:rsidRDefault="00C400FE" w:rsidP="0072343A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</w:t>
            </w:r>
            <w:r w:rsidRPr="00723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2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C400FE" w:rsidRPr="0072343A" w:rsidRDefault="00C400FE" w:rsidP="0072343A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информирования работниками работодателя</w:t>
            </w:r>
          </w:p>
          <w:p w:rsidR="00C400FE" w:rsidRPr="0072343A" w:rsidRDefault="00C400FE" w:rsidP="0072343A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возможных случаях коррупции</w:t>
            </w:r>
          </w:p>
          <w:p w:rsidR="00C400FE" w:rsidRPr="0072343A" w:rsidRDefault="00C400FE" w:rsidP="0072343A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порядка рассмотрения таких сообщений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</w:t>
            </w:r>
            <w:bookmarkStart w:id="0" w:name="_GoBack"/>
            <w:bookmarkEnd w:id="0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(Ф. И. О. работника)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(подпись и должность лица, принявшего уведомление)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«______» __________________ 20____ г. _____________________________________________________________________</w:t>
            </w:r>
          </w:p>
          <w:p w:rsidR="00C400FE" w:rsidRPr="002813A5" w:rsidRDefault="00C400FE" w:rsidP="00723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(подпись лица, получившего талон-уведомление) «_______»________________20_____г.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Pr="00C400FE" w:rsidRDefault="0072343A" w:rsidP="0072343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="00C400FE" w:rsidRPr="002813A5">
              <w:rPr>
                <w:rFonts w:eastAsia="Times New Roman"/>
              </w:rPr>
              <w:t> </w:t>
            </w:r>
            <w:r w:rsidR="00C400FE" w:rsidRPr="00C400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</w:t>
            </w:r>
            <w:r w:rsidRPr="00C40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информирования работниками работодателя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возможных случаях коррупции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порядка </w:t>
            </w:r>
            <w:r w:rsidR="00723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рассмотрения сообщений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уведомлений работниками работодателя о случаях склонения их к совершению коррупционных нарушений в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муниципальном бюджетном учреждении культуры «Патрушевский дом культуры»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уведомления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уведомление,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уведомления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0FE" w:rsidRPr="00C400FE" w:rsidRDefault="0072343A" w:rsidP="0072343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C400FE" w:rsidRPr="00C400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C400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Порядку</w:t>
            </w:r>
            <w:r w:rsidRPr="00C40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информирования работниками работодателя</w:t>
            </w:r>
          </w:p>
          <w:p w:rsidR="00C400FE" w:rsidRPr="00C400FE" w:rsidRDefault="00C400FE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возможных случаях коррупции</w:t>
            </w:r>
          </w:p>
          <w:p w:rsidR="00C400FE" w:rsidRPr="00C400FE" w:rsidRDefault="0072343A" w:rsidP="00C400FE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порядка их рассмотрения </w:t>
            </w:r>
            <w:r w:rsidR="00C400FE" w:rsidRPr="00C4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сообщений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муниципальном бюджетном учреждении культуры «Патрушевский дом культуры»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заявления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заявление,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заявления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C400FE" w:rsidRPr="002813A5" w:rsidTr="00842A8C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FE" w:rsidRPr="002813A5" w:rsidRDefault="00C400FE" w:rsidP="000D143D">
                  <w:pPr>
                    <w:framePr w:hSpace="180" w:wrap="around" w:vAnchor="text" w:hAnchor="margin" w:xAlign="center" w:y="46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400FE" w:rsidRPr="002813A5" w:rsidRDefault="00C400FE" w:rsidP="00C400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2813A5" w:rsidRPr="00363ED4" w:rsidRDefault="00281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13A5" w:rsidRPr="00363ED4" w:rsidSect="00C40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CFF"/>
    <w:multiLevelType w:val="multilevel"/>
    <w:tmpl w:val="539AA91C"/>
    <w:lvl w:ilvl="0">
      <w:start w:val="9"/>
      <w:numFmt w:val="decimal"/>
      <w:lvlText w:val="%1."/>
      <w:lvlJc w:val="left"/>
      <w:pPr>
        <w:tabs>
          <w:tab w:val="num" w:pos="651"/>
        </w:tabs>
        <w:ind w:left="651" w:hanging="360"/>
      </w:pPr>
    </w:lvl>
    <w:lvl w:ilvl="1" w:tentative="1">
      <w:start w:val="1"/>
      <w:numFmt w:val="decimal"/>
      <w:lvlText w:val="%2."/>
      <w:lvlJc w:val="left"/>
      <w:pPr>
        <w:tabs>
          <w:tab w:val="num" w:pos="1371"/>
        </w:tabs>
        <w:ind w:left="1371" w:hanging="360"/>
      </w:pPr>
    </w:lvl>
    <w:lvl w:ilvl="2" w:tentative="1">
      <w:start w:val="1"/>
      <w:numFmt w:val="decimal"/>
      <w:lvlText w:val="%3."/>
      <w:lvlJc w:val="left"/>
      <w:pPr>
        <w:tabs>
          <w:tab w:val="num" w:pos="2091"/>
        </w:tabs>
        <w:ind w:left="2091" w:hanging="360"/>
      </w:pPr>
    </w:lvl>
    <w:lvl w:ilvl="3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entative="1">
      <w:start w:val="1"/>
      <w:numFmt w:val="decimal"/>
      <w:lvlText w:val="%5."/>
      <w:lvlJc w:val="left"/>
      <w:pPr>
        <w:tabs>
          <w:tab w:val="num" w:pos="3531"/>
        </w:tabs>
        <w:ind w:left="3531" w:hanging="360"/>
      </w:pPr>
    </w:lvl>
    <w:lvl w:ilvl="5" w:tentative="1">
      <w:start w:val="1"/>
      <w:numFmt w:val="decimal"/>
      <w:lvlText w:val="%6."/>
      <w:lvlJc w:val="left"/>
      <w:pPr>
        <w:tabs>
          <w:tab w:val="num" w:pos="4251"/>
        </w:tabs>
        <w:ind w:left="4251" w:hanging="360"/>
      </w:pPr>
    </w:lvl>
    <w:lvl w:ilvl="6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entative="1">
      <w:start w:val="1"/>
      <w:numFmt w:val="decimal"/>
      <w:lvlText w:val="%8."/>
      <w:lvlJc w:val="left"/>
      <w:pPr>
        <w:tabs>
          <w:tab w:val="num" w:pos="5691"/>
        </w:tabs>
        <w:ind w:left="5691" w:hanging="360"/>
      </w:pPr>
    </w:lvl>
    <w:lvl w:ilvl="8" w:tentative="1">
      <w:start w:val="1"/>
      <w:numFmt w:val="decimal"/>
      <w:lvlText w:val="%9."/>
      <w:lvlJc w:val="left"/>
      <w:pPr>
        <w:tabs>
          <w:tab w:val="num" w:pos="6411"/>
        </w:tabs>
        <w:ind w:left="6411" w:hanging="360"/>
      </w:pPr>
    </w:lvl>
  </w:abstractNum>
  <w:abstractNum w:abstractNumId="1">
    <w:nsid w:val="25764C99"/>
    <w:multiLevelType w:val="hybridMultilevel"/>
    <w:tmpl w:val="A62EA0EA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081E51"/>
    <w:multiLevelType w:val="multilevel"/>
    <w:tmpl w:val="A630EC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B0272"/>
    <w:multiLevelType w:val="hybridMultilevel"/>
    <w:tmpl w:val="7BAE4CB4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577D83"/>
    <w:multiLevelType w:val="hybridMultilevel"/>
    <w:tmpl w:val="336AD180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1D33D6"/>
    <w:multiLevelType w:val="hybridMultilevel"/>
    <w:tmpl w:val="71984DA2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3A5"/>
    <w:rsid w:val="000D143D"/>
    <w:rsid w:val="000D7301"/>
    <w:rsid w:val="002813A5"/>
    <w:rsid w:val="00290571"/>
    <w:rsid w:val="002A77AD"/>
    <w:rsid w:val="00355997"/>
    <w:rsid w:val="00363ED4"/>
    <w:rsid w:val="00444741"/>
    <w:rsid w:val="00524D55"/>
    <w:rsid w:val="005277E8"/>
    <w:rsid w:val="005E5B8F"/>
    <w:rsid w:val="0072343A"/>
    <w:rsid w:val="00781A88"/>
    <w:rsid w:val="007E40EB"/>
    <w:rsid w:val="009C470D"/>
    <w:rsid w:val="00B10065"/>
    <w:rsid w:val="00BD6391"/>
    <w:rsid w:val="00C400FE"/>
    <w:rsid w:val="00C53A85"/>
    <w:rsid w:val="00D21D77"/>
    <w:rsid w:val="00D729D3"/>
    <w:rsid w:val="00DA05CF"/>
    <w:rsid w:val="00DC49C7"/>
    <w:rsid w:val="00DE7BC1"/>
    <w:rsid w:val="00E73749"/>
    <w:rsid w:val="00EC7A66"/>
    <w:rsid w:val="00F232FC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0D"/>
  </w:style>
  <w:style w:type="paragraph" w:styleId="2">
    <w:name w:val="heading 2"/>
    <w:basedOn w:val="a"/>
    <w:next w:val="a"/>
    <w:link w:val="20"/>
    <w:qFormat/>
    <w:rsid w:val="0028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13A5"/>
    <w:rPr>
      <w:b/>
      <w:bCs/>
    </w:rPr>
  </w:style>
  <w:style w:type="paragraph" w:customStyle="1" w:styleId="style17">
    <w:name w:val="style17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13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813A5"/>
    <w:pPr>
      <w:ind w:left="720"/>
      <w:contextualSpacing/>
    </w:pPr>
  </w:style>
  <w:style w:type="paragraph" w:styleId="a8">
    <w:name w:val="No Spacing"/>
    <w:uiPriority w:val="1"/>
    <w:qFormat/>
    <w:rsid w:val="00C40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C809-1FA5-4585-AF6C-709E045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Ir_Vit</cp:lastModifiedBy>
  <cp:revision>13</cp:revision>
  <cp:lastPrinted>2019-05-29T12:49:00Z</cp:lastPrinted>
  <dcterms:created xsi:type="dcterms:W3CDTF">2017-10-10T19:19:00Z</dcterms:created>
  <dcterms:modified xsi:type="dcterms:W3CDTF">2019-05-29T12:50:00Z</dcterms:modified>
</cp:coreProperties>
</file>